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ayout w:type="fixed"/>
        <w:tblLook w:val="0000" w:firstRow="0" w:lastRow="0" w:firstColumn="0" w:lastColumn="0" w:noHBand="0" w:noVBand="0"/>
      </w:tblPr>
      <w:tblGrid>
        <w:gridCol w:w="2627"/>
        <w:gridCol w:w="6147"/>
        <w:gridCol w:w="1564"/>
      </w:tblGrid>
      <w:tr w:rsidR="00A23F48" w:rsidRPr="00F9765D" w14:paraId="30920A1D" w14:textId="77777777" w:rsidTr="005E7B4E">
        <w:trPr>
          <w:trHeight w:val="3089"/>
        </w:trPr>
        <w:tc>
          <w:tcPr>
            <w:tcW w:w="2627" w:type="dxa"/>
            <w:shd w:val="clear" w:color="auto" w:fill="FFEFFF"/>
          </w:tcPr>
          <w:p w14:paraId="78D908C9" w14:textId="6E678485"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392A20B" w14:textId="3A975FE4" w:rsidR="00276163" w:rsidRPr="00AE4040" w:rsidRDefault="00276163" w:rsidP="00227ECC">
            <w:pPr>
              <w:rPr>
                <w:rFonts w:cstheme="minorHAnsi"/>
                <w:color w:val="9C16C0"/>
                <w:sz w:val="32"/>
                <w:szCs w:val="32"/>
              </w:rPr>
            </w:pPr>
            <w:r w:rsidRPr="00AE4040">
              <w:rPr>
                <w:rFonts w:cstheme="minorHAnsi"/>
                <w:color w:val="9C16C0"/>
                <w:sz w:val="32"/>
                <w:szCs w:val="32"/>
              </w:rPr>
              <w:t>Movement</w:t>
            </w:r>
          </w:p>
          <w:p w14:paraId="757809B9" w14:textId="1A73FD55" w:rsidR="008E39B4" w:rsidRPr="00811F13" w:rsidRDefault="008E39B4" w:rsidP="00227ECC">
            <w:pPr>
              <w:rPr>
                <w:rFonts w:cstheme="minorHAnsi"/>
                <w:color w:val="000000" w:themeColor="text1"/>
                <w:sz w:val="20"/>
                <w:szCs w:val="20"/>
              </w:rPr>
            </w:pPr>
          </w:p>
        </w:tc>
        <w:tc>
          <w:tcPr>
            <w:tcW w:w="6147" w:type="dxa"/>
            <w:shd w:val="clear" w:color="auto" w:fill="FFEFFF"/>
          </w:tcPr>
          <w:p w14:paraId="191A053B" w14:textId="77777777"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Why this? Why now?</w:t>
            </w:r>
          </w:p>
          <w:p w14:paraId="74530A16" w14:textId="390FB65A" w:rsidR="002A7B2C" w:rsidRPr="00DE332C" w:rsidRDefault="00276163" w:rsidP="0003583A">
            <w:pPr>
              <w:spacing w:after="0"/>
              <w:rPr>
                <w:rFonts w:cstheme="minorHAnsi"/>
                <w:color w:val="9C16C0"/>
                <w:u w:val="single"/>
              </w:rPr>
            </w:pPr>
            <w:r w:rsidRPr="00DE332C">
              <w:rPr>
                <w:rFonts w:cstheme="minorHAnsi"/>
                <w:color w:val="9C16C0"/>
                <w:u w:val="single"/>
              </w:rPr>
              <w:t xml:space="preserve">Previous Learning </w:t>
            </w:r>
          </w:p>
          <w:p w14:paraId="7379A8C2" w14:textId="27DA148C" w:rsidR="00276163" w:rsidRPr="00DE332C" w:rsidRDefault="002A7B2C" w:rsidP="0003583A">
            <w:pPr>
              <w:spacing w:after="0"/>
              <w:rPr>
                <w:rFonts w:cstheme="minorHAnsi"/>
                <w:sz w:val="18"/>
                <w:szCs w:val="18"/>
              </w:rPr>
            </w:pPr>
            <w:r w:rsidRPr="00DE332C">
              <w:rPr>
                <w:rFonts w:cstheme="minorHAnsi"/>
                <w:sz w:val="18"/>
                <w:szCs w:val="18"/>
              </w:rPr>
              <w:t>In Key Stage 2 you learned that humans and other animals have skeletons and muscles for support, protection and movement.</w:t>
            </w:r>
          </w:p>
          <w:p w14:paraId="0C2F70F5" w14:textId="7AE0465B" w:rsidR="00276163" w:rsidRPr="00DE332C" w:rsidRDefault="00276163" w:rsidP="0003583A">
            <w:pPr>
              <w:spacing w:after="0"/>
              <w:rPr>
                <w:rFonts w:cstheme="minorHAnsi"/>
                <w:color w:val="9C16C0"/>
                <w:u w:val="single"/>
              </w:rPr>
            </w:pPr>
            <w:r w:rsidRPr="00DE332C">
              <w:rPr>
                <w:rFonts w:cstheme="minorHAnsi"/>
                <w:color w:val="9C16C0"/>
                <w:u w:val="single"/>
              </w:rPr>
              <w:t xml:space="preserve">Future Learning </w:t>
            </w:r>
          </w:p>
          <w:p w14:paraId="08F80906" w14:textId="56FB2E9E" w:rsidR="002A7B2C" w:rsidRPr="00DE332C" w:rsidRDefault="002A7B2C" w:rsidP="0003583A">
            <w:pPr>
              <w:spacing w:after="0"/>
              <w:rPr>
                <w:rFonts w:cstheme="minorHAnsi"/>
                <w:sz w:val="18"/>
                <w:szCs w:val="18"/>
              </w:rPr>
            </w:pPr>
            <w:r w:rsidRPr="00DE332C">
              <w:rPr>
                <w:rFonts w:cstheme="minorHAnsi"/>
                <w:sz w:val="18"/>
                <w:szCs w:val="18"/>
              </w:rPr>
              <w:t>In Key Stage five you will learn more about the skeleton and movement in “Animal Responses”</w:t>
            </w:r>
          </w:p>
          <w:p w14:paraId="3B9015FE" w14:textId="4070E4DC" w:rsidR="00AE4040" w:rsidRPr="00DE332C" w:rsidRDefault="00276163" w:rsidP="0003583A">
            <w:pPr>
              <w:spacing w:after="0"/>
              <w:rPr>
                <w:rFonts w:cstheme="minorHAnsi"/>
                <w:color w:val="9C16C0"/>
                <w:u w:val="single"/>
              </w:rPr>
            </w:pPr>
            <w:r w:rsidRPr="00DE332C">
              <w:rPr>
                <w:rFonts w:cstheme="minorHAnsi"/>
                <w:color w:val="9C16C0"/>
                <w:u w:val="single"/>
              </w:rPr>
              <w:t>Enquiry Processes</w:t>
            </w:r>
          </w:p>
          <w:p w14:paraId="4C75361B" w14:textId="69EA6B55" w:rsidR="008E39B4" w:rsidRPr="00DE332C" w:rsidRDefault="00AE4040" w:rsidP="00DE332C">
            <w:pPr>
              <w:spacing w:after="0"/>
              <w:rPr>
                <w:rFonts w:cstheme="minorHAnsi"/>
                <w:color w:val="000000" w:themeColor="text1"/>
              </w:rPr>
            </w:pPr>
            <w:r w:rsidRPr="00DE332C">
              <w:rPr>
                <w:rFonts w:cstheme="minorHAnsi"/>
                <w:color w:val="000000" w:themeColor="text1"/>
                <w:sz w:val="20"/>
                <w:szCs w:val="20"/>
              </w:rPr>
              <w:t>Enquiry process not applicable, but students will be applying the scientific content learned to both the dissection of a chicken leg and the modelling of the human arm.</w:t>
            </w:r>
          </w:p>
        </w:tc>
        <w:tc>
          <w:tcPr>
            <w:tcW w:w="1564" w:type="dxa"/>
            <w:vMerge w:val="restart"/>
            <w:shd w:val="clear" w:color="auto" w:fill="FFEFFF"/>
          </w:tcPr>
          <w:p w14:paraId="47A991E2" w14:textId="25D311E5"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2F316F97" w14:textId="453C7746" w:rsidR="00B15EBF" w:rsidRDefault="00B15EBF" w:rsidP="00B15EBF">
            <w:pPr>
              <w:rPr>
                <w:rFonts w:cstheme="minorHAnsi"/>
                <w:sz w:val="28"/>
                <w:szCs w:val="28"/>
              </w:rPr>
            </w:pPr>
            <w:r w:rsidRPr="003D63CB">
              <w:rPr>
                <w:rFonts w:cstheme="minorHAnsi"/>
                <w:sz w:val="28"/>
                <w:szCs w:val="28"/>
              </w:rPr>
              <w:t>Joints</w:t>
            </w:r>
          </w:p>
          <w:p w14:paraId="3BB89AF6" w14:textId="77777777" w:rsidR="005E7B4E" w:rsidRPr="003D63CB" w:rsidRDefault="005E7B4E" w:rsidP="00B15EBF">
            <w:pPr>
              <w:rPr>
                <w:rFonts w:cstheme="minorHAnsi"/>
                <w:sz w:val="28"/>
                <w:szCs w:val="28"/>
              </w:rPr>
            </w:pPr>
          </w:p>
          <w:p w14:paraId="1692C53B" w14:textId="2D2B7774" w:rsidR="00B15EBF" w:rsidRDefault="00B15EBF" w:rsidP="00B15EBF">
            <w:pPr>
              <w:rPr>
                <w:rFonts w:cstheme="minorHAnsi"/>
                <w:sz w:val="28"/>
                <w:szCs w:val="28"/>
              </w:rPr>
            </w:pPr>
            <w:r w:rsidRPr="003D63CB">
              <w:rPr>
                <w:rFonts w:cstheme="minorHAnsi"/>
                <w:sz w:val="28"/>
                <w:szCs w:val="28"/>
              </w:rPr>
              <w:t>Bone marrow</w:t>
            </w:r>
          </w:p>
          <w:p w14:paraId="77925E66" w14:textId="77777777" w:rsidR="005E7B4E" w:rsidRPr="003D63CB" w:rsidRDefault="005E7B4E" w:rsidP="00B15EBF">
            <w:pPr>
              <w:rPr>
                <w:rFonts w:cstheme="minorHAnsi"/>
                <w:sz w:val="28"/>
                <w:szCs w:val="28"/>
              </w:rPr>
            </w:pPr>
          </w:p>
          <w:p w14:paraId="17A525F4" w14:textId="341DA3BD" w:rsidR="00B15EBF" w:rsidRDefault="00B15EBF" w:rsidP="00B15EBF">
            <w:pPr>
              <w:rPr>
                <w:rFonts w:cstheme="minorHAnsi"/>
                <w:sz w:val="28"/>
                <w:szCs w:val="28"/>
              </w:rPr>
            </w:pPr>
            <w:r w:rsidRPr="003D63CB">
              <w:rPr>
                <w:rFonts w:cstheme="minorHAnsi"/>
                <w:sz w:val="28"/>
                <w:szCs w:val="28"/>
              </w:rPr>
              <w:t>Ligaments</w:t>
            </w:r>
          </w:p>
          <w:p w14:paraId="701F515D" w14:textId="77777777" w:rsidR="005E7B4E" w:rsidRPr="003D63CB" w:rsidRDefault="005E7B4E" w:rsidP="00B15EBF">
            <w:pPr>
              <w:rPr>
                <w:rFonts w:cstheme="minorHAnsi"/>
                <w:sz w:val="28"/>
                <w:szCs w:val="28"/>
              </w:rPr>
            </w:pPr>
          </w:p>
          <w:p w14:paraId="35ADB9FD" w14:textId="7C815677" w:rsidR="00B15EBF" w:rsidRDefault="00B15EBF" w:rsidP="00B15EBF">
            <w:pPr>
              <w:rPr>
                <w:rFonts w:cstheme="minorHAnsi"/>
                <w:sz w:val="28"/>
                <w:szCs w:val="28"/>
              </w:rPr>
            </w:pPr>
            <w:r w:rsidRPr="003D63CB">
              <w:rPr>
                <w:rFonts w:cstheme="minorHAnsi"/>
                <w:sz w:val="28"/>
                <w:szCs w:val="28"/>
              </w:rPr>
              <w:t>Tendons</w:t>
            </w:r>
          </w:p>
          <w:p w14:paraId="08DF12D6" w14:textId="77777777" w:rsidR="005E7B4E" w:rsidRPr="003D63CB" w:rsidRDefault="005E7B4E" w:rsidP="00B15EBF">
            <w:pPr>
              <w:rPr>
                <w:rFonts w:cstheme="minorHAnsi"/>
                <w:sz w:val="28"/>
                <w:szCs w:val="28"/>
              </w:rPr>
            </w:pPr>
          </w:p>
          <w:p w14:paraId="64C4E92A" w14:textId="70E25C1A" w:rsidR="00B15EBF" w:rsidRDefault="00B15EBF" w:rsidP="00B15EBF">
            <w:pPr>
              <w:rPr>
                <w:rFonts w:cstheme="minorHAnsi"/>
                <w:sz w:val="28"/>
                <w:szCs w:val="28"/>
              </w:rPr>
            </w:pPr>
            <w:r w:rsidRPr="003D63CB">
              <w:rPr>
                <w:rFonts w:cstheme="minorHAnsi"/>
                <w:sz w:val="28"/>
                <w:szCs w:val="28"/>
              </w:rPr>
              <w:t>Cartilage</w:t>
            </w:r>
          </w:p>
          <w:p w14:paraId="36F452C6" w14:textId="77777777" w:rsidR="005E7B4E" w:rsidRPr="003D63CB" w:rsidRDefault="005E7B4E" w:rsidP="00B15EBF">
            <w:pPr>
              <w:rPr>
                <w:rFonts w:cstheme="minorHAnsi"/>
                <w:sz w:val="28"/>
                <w:szCs w:val="28"/>
              </w:rPr>
            </w:pPr>
          </w:p>
          <w:p w14:paraId="7131CA52" w14:textId="56183D2F" w:rsidR="00B15EBF" w:rsidRPr="005E7B4E" w:rsidRDefault="00B15EBF" w:rsidP="00B15EBF">
            <w:pPr>
              <w:rPr>
                <w:rFonts w:cstheme="minorHAnsi"/>
                <w:sz w:val="24"/>
                <w:szCs w:val="24"/>
              </w:rPr>
            </w:pPr>
            <w:r w:rsidRPr="005E7B4E">
              <w:rPr>
                <w:rFonts w:cstheme="minorHAnsi"/>
                <w:sz w:val="24"/>
                <w:szCs w:val="24"/>
              </w:rPr>
              <w:t>Antagonistic muscle pairs</w:t>
            </w:r>
          </w:p>
          <w:p w14:paraId="7AF02A4F" w14:textId="77777777" w:rsidR="005E7B4E" w:rsidRPr="005E7B4E" w:rsidRDefault="005E7B4E" w:rsidP="00B15EBF">
            <w:pPr>
              <w:rPr>
                <w:rFonts w:cstheme="minorHAnsi"/>
              </w:rPr>
            </w:pPr>
          </w:p>
          <w:p w14:paraId="736AC18B" w14:textId="6A940AAA" w:rsidR="0003583A" w:rsidRDefault="0003583A" w:rsidP="00B15EBF">
            <w:pPr>
              <w:rPr>
                <w:rFonts w:cstheme="minorHAnsi"/>
                <w:sz w:val="28"/>
                <w:szCs w:val="28"/>
              </w:rPr>
            </w:pPr>
            <w:r>
              <w:rPr>
                <w:rFonts w:cstheme="minorHAnsi"/>
                <w:sz w:val="28"/>
                <w:szCs w:val="28"/>
              </w:rPr>
              <w:t>Relax</w:t>
            </w:r>
          </w:p>
          <w:p w14:paraId="4C6A003C" w14:textId="77777777" w:rsidR="005E7B4E" w:rsidRDefault="005E7B4E" w:rsidP="00B15EBF">
            <w:pPr>
              <w:rPr>
                <w:rFonts w:cstheme="minorHAnsi"/>
                <w:sz w:val="28"/>
                <w:szCs w:val="28"/>
              </w:rPr>
            </w:pPr>
          </w:p>
          <w:p w14:paraId="14500BCE" w14:textId="1997EDE4" w:rsidR="0003583A" w:rsidRDefault="0003583A" w:rsidP="00B15EBF">
            <w:pPr>
              <w:rPr>
                <w:rFonts w:cstheme="minorHAnsi"/>
                <w:sz w:val="28"/>
                <w:szCs w:val="28"/>
              </w:rPr>
            </w:pPr>
            <w:r>
              <w:rPr>
                <w:rFonts w:cstheme="minorHAnsi"/>
                <w:sz w:val="28"/>
                <w:szCs w:val="28"/>
              </w:rPr>
              <w:t>Contract</w:t>
            </w:r>
          </w:p>
          <w:p w14:paraId="748E1379" w14:textId="77777777" w:rsidR="005E7B4E" w:rsidRDefault="005E7B4E" w:rsidP="00B15EBF">
            <w:pPr>
              <w:rPr>
                <w:rFonts w:cstheme="minorHAnsi"/>
                <w:sz w:val="28"/>
                <w:szCs w:val="28"/>
              </w:rPr>
            </w:pPr>
          </w:p>
          <w:p w14:paraId="0B4E48BE" w14:textId="4D171B54" w:rsidR="0003583A" w:rsidRDefault="0003583A" w:rsidP="00B15EBF">
            <w:pPr>
              <w:rPr>
                <w:rFonts w:cstheme="minorHAnsi"/>
                <w:sz w:val="28"/>
                <w:szCs w:val="28"/>
              </w:rPr>
            </w:pPr>
            <w:r>
              <w:rPr>
                <w:rFonts w:cstheme="minorHAnsi"/>
                <w:sz w:val="28"/>
                <w:szCs w:val="28"/>
              </w:rPr>
              <w:t>Prosthetic</w:t>
            </w:r>
          </w:p>
          <w:p w14:paraId="0A80377E" w14:textId="77777777" w:rsidR="0003583A" w:rsidRPr="003D63CB" w:rsidRDefault="0003583A" w:rsidP="00B15EBF">
            <w:pPr>
              <w:rPr>
                <w:rFonts w:cstheme="minorHAnsi"/>
                <w:sz w:val="28"/>
                <w:szCs w:val="28"/>
              </w:rPr>
            </w:pPr>
          </w:p>
          <w:p w14:paraId="2D624D04" w14:textId="77777777" w:rsidR="00B15EBF" w:rsidRPr="00F9765D" w:rsidRDefault="00B15EBF" w:rsidP="00227ECC">
            <w:pPr>
              <w:rPr>
                <w:rFonts w:cstheme="minorHAnsi"/>
                <w:b/>
                <w:bCs/>
                <w:color w:val="522A5B"/>
                <w:sz w:val="24"/>
                <w:szCs w:val="24"/>
                <w:u w:val="single"/>
              </w:rPr>
            </w:pPr>
          </w:p>
          <w:p w14:paraId="49147324" w14:textId="678A3EEC" w:rsidR="008E39B4" w:rsidRPr="00811F13" w:rsidRDefault="008E39B4" w:rsidP="00227ECC">
            <w:pPr>
              <w:rPr>
                <w:rFonts w:cstheme="minorHAnsi"/>
                <w:color w:val="000000" w:themeColor="text1"/>
                <w:sz w:val="20"/>
                <w:szCs w:val="20"/>
              </w:rPr>
            </w:pPr>
          </w:p>
        </w:tc>
      </w:tr>
      <w:tr w:rsidR="008E39B4" w:rsidRPr="00F9765D" w14:paraId="70713B32" w14:textId="77777777" w:rsidTr="005E7B4E">
        <w:trPr>
          <w:trHeight w:val="4791"/>
        </w:trPr>
        <w:tc>
          <w:tcPr>
            <w:tcW w:w="8774" w:type="dxa"/>
            <w:gridSpan w:val="2"/>
            <w:shd w:val="clear" w:color="auto" w:fill="FFEFFF"/>
          </w:tcPr>
          <w:p w14:paraId="6D9AD2CC" w14:textId="05BC805A" w:rsidR="008E39B4" w:rsidRDefault="008E39B4" w:rsidP="0003583A">
            <w:pPr>
              <w:spacing w:after="0"/>
              <w:rPr>
                <w:rFonts w:cstheme="minorHAnsi"/>
                <w:b/>
                <w:bCs/>
                <w:color w:val="522A5B"/>
                <w:sz w:val="24"/>
                <w:szCs w:val="24"/>
                <w:u w:val="single"/>
              </w:rPr>
            </w:pPr>
            <w:r w:rsidRPr="00F9765D">
              <w:rPr>
                <w:rFonts w:cstheme="minorHAnsi"/>
                <w:b/>
                <w:bCs/>
                <w:color w:val="522A5B"/>
                <w:sz w:val="24"/>
                <w:szCs w:val="24"/>
                <w:u w:val="single"/>
              </w:rPr>
              <w:t>What will we learn?</w:t>
            </w:r>
          </w:p>
          <w:p w14:paraId="2AA4BC86" w14:textId="07495505" w:rsidR="00227ECC" w:rsidRPr="00DE332C" w:rsidRDefault="0084355D" w:rsidP="0003583A">
            <w:pPr>
              <w:pStyle w:val="ListParagraph"/>
              <w:numPr>
                <w:ilvl w:val="0"/>
                <w:numId w:val="3"/>
              </w:numPr>
              <w:spacing w:after="0"/>
              <w:rPr>
                <w:rFonts w:cstheme="minorHAnsi"/>
                <w:color w:val="000000" w:themeColor="text1"/>
                <w:sz w:val="20"/>
                <w:szCs w:val="20"/>
              </w:rPr>
            </w:pPr>
            <w:r w:rsidRPr="00DE332C">
              <w:rPr>
                <w:rFonts w:cstheme="minorHAnsi"/>
                <w:color w:val="000000" w:themeColor="text1"/>
                <w:sz w:val="20"/>
                <w:szCs w:val="20"/>
              </w:rPr>
              <w:t>The role of the skeleton in protection and support is revisited</w:t>
            </w:r>
          </w:p>
          <w:p w14:paraId="234F60CF" w14:textId="78A1ACC2" w:rsidR="0084355D" w:rsidRPr="00DE332C" w:rsidRDefault="0084355D" w:rsidP="00F8253E">
            <w:pPr>
              <w:pStyle w:val="ListParagraph"/>
              <w:numPr>
                <w:ilvl w:val="0"/>
                <w:numId w:val="3"/>
              </w:numPr>
              <w:rPr>
                <w:rFonts w:cstheme="minorHAnsi"/>
                <w:color w:val="000000" w:themeColor="text1"/>
                <w:sz w:val="20"/>
                <w:szCs w:val="20"/>
              </w:rPr>
            </w:pPr>
            <w:r w:rsidRPr="00DE332C">
              <w:rPr>
                <w:rFonts w:cstheme="minorHAnsi"/>
                <w:color w:val="000000" w:themeColor="text1"/>
                <w:sz w:val="20"/>
                <w:szCs w:val="20"/>
              </w:rPr>
              <w:t xml:space="preserve">The production of blood cells </w:t>
            </w:r>
          </w:p>
          <w:p w14:paraId="6D6D8037" w14:textId="4917C678" w:rsidR="0084355D" w:rsidRPr="00DE332C" w:rsidRDefault="0084355D" w:rsidP="00F8253E">
            <w:pPr>
              <w:pStyle w:val="ListParagraph"/>
              <w:numPr>
                <w:ilvl w:val="0"/>
                <w:numId w:val="3"/>
              </w:numPr>
              <w:rPr>
                <w:rFonts w:cstheme="minorHAnsi"/>
                <w:color w:val="000000" w:themeColor="text1"/>
                <w:sz w:val="20"/>
                <w:szCs w:val="20"/>
              </w:rPr>
            </w:pPr>
            <w:r w:rsidRPr="00DE332C">
              <w:rPr>
                <w:rFonts w:cstheme="minorHAnsi"/>
                <w:color w:val="000000" w:themeColor="text1"/>
                <w:sz w:val="20"/>
                <w:szCs w:val="20"/>
              </w:rPr>
              <w:t xml:space="preserve">Identify the different types </w:t>
            </w:r>
            <w:r w:rsidR="00F8253E" w:rsidRPr="00DE332C">
              <w:rPr>
                <w:rFonts w:cstheme="minorHAnsi"/>
                <w:color w:val="000000" w:themeColor="text1"/>
                <w:sz w:val="20"/>
                <w:szCs w:val="20"/>
              </w:rPr>
              <w:t>of joints and the range of motion they allow</w:t>
            </w:r>
          </w:p>
          <w:p w14:paraId="325A3B6C" w14:textId="77777777" w:rsidR="00F8253E" w:rsidRPr="00DE332C" w:rsidRDefault="00F8253E" w:rsidP="00F8253E">
            <w:pPr>
              <w:pStyle w:val="ListParagraph"/>
              <w:numPr>
                <w:ilvl w:val="0"/>
                <w:numId w:val="3"/>
              </w:numPr>
              <w:spacing w:after="0" w:line="240" w:lineRule="auto"/>
              <w:rPr>
                <w:color w:val="000000" w:themeColor="text1"/>
                <w:sz w:val="20"/>
                <w:szCs w:val="20"/>
              </w:rPr>
            </w:pPr>
            <w:r w:rsidRPr="00DE332C">
              <w:rPr>
                <w:color w:val="000000" w:themeColor="text1"/>
                <w:sz w:val="20"/>
                <w:szCs w:val="20"/>
              </w:rPr>
              <w:t>Describe how antagonistic pairs of muscles contract and relax.</w:t>
            </w:r>
          </w:p>
          <w:p w14:paraId="7A26CBCC" w14:textId="77777777" w:rsidR="00F8253E" w:rsidRPr="00DE332C" w:rsidRDefault="00F8253E" w:rsidP="00F8253E">
            <w:pPr>
              <w:pStyle w:val="ListParagraph"/>
              <w:numPr>
                <w:ilvl w:val="0"/>
                <w:numId w:val="3"/>
              </w:numPr>
              <w:spacing w:after="0" w:line="240" w:lineRule="auto"/>
              <w:rPr>
                <w:color w:val="000000" w:themeColor="text1"/>
                <w:sz w:val="20"/>
                <w:szCs w:val="20"/>
              </w:rPr>
            </w:pPr>
            <w:r w:rsidRPr="00DE332C">
              <w:rPr>
                <w:color w:val="000000" w:themeColor="text1"/>
                <w:sz w:val="20"/>
                <w:szCs w:val="20"/>
              </w:rPr>
              <w:t>Explain factors that affect the force exerted by muscle.</w:t>
            </w:r>
          </w:p>
          <w:p w14:paraId="2995E5EF" w14:textId="77777777" w:rsidR="00F8253E" w:rsidRPr="00DE332C" w:rsidRDefault="00F8253E" w:rsidP="00F8253E">
            <w:pPr>
              <w:pStyle w:val="ListParagraph"/>
              <w:numPr>
                <w:ilvl w:val="0"/>
                <w:numId w:val="3"/>
              </w:numPr>
              <w:spacing w:after="0" w:line="240" w:lineRule="auto"/>
              <w:rPr>
                <w:color w:val="000000" w:themeColor="text1"/>
                <w:sz w:val="20"/>
                <w:szCs w:val="20"/>
              </w:rPr>
            </w:pPr>
            <w:r w:rsidRPr="00DE332C">
              <w:rPr>
                <w:color w:val="000000" w:themeColor="text1"/>
                <w:sz w:val="20"/>
                <w:szCs w:val="20"/>
              </w:rPr>
              <w:t>I can describe and explain the following on a chicken dissection, joints, ligaments, tendons, cartilage, bone marrow and antagonistic muscle movement.</w:t>
            </w:r>
          </w:p>
          <w:p w14:paraId="19177D55" w14:textId="77777777" w:rsidR="00F8253E" w:rsidRPr="00DE332C" w:rsidRDefault="00F8253E" w:rsidP="00F8253E">
            <w:pPr>
              <w:pStyle w:val="ListParagraph"/>
              <w:numPr>
                <w:ilvl w:val="0"/>
                <w:numId w:val="3"/>
              </w:numPr>
              <w:spacing w:after="0" w:line="240" w:lineRule="auto"/>
              <w:rPr>
                <w:color w:val="000000" w:themeColor="text1"/>
                <w:sz w:val="20"/>
                <w:szCs w:val="20"/>
              </w:rPr>
            </w:pPr>
            <w:r w:rsidRPr="00DE332C">
              <w:rPr>
                <w:color w:val="000000" w:themeColor="text1"/>
                <w:sz w:val="20"/>
                <w:szCs w:val="20"/>
              </w:rPr>
              <w:t>Predict the consequences of damage to a joint, bone or muscle. i.e. Osteoarthritis</w:t>
            </w:r>
          </w:p>
          <w:p w14:paraId="58409EB7" w14:textId="7628506D" w:rsidR="00227ECC" w:rsidRPr="00200A35" w:rsidRDefault="00227ECC" w:rsidP="0003583A">
            <w:pPr>
              <w:spacing w:after="0"/>
              <w:rPr>
                <w:rFonts w:cstheme="minorHAnsi"/>
                <w:b/>
                <w:bCs/>
                <w:color w:val="000000" w:themeColor="text1"/>
                <w:sz w:val="24"/>
                <w:szCs w:val="24"/>
                <w:u w:val="single"/>
              </w:rPr>
            </w:pPr>
            <w:r>
              <w:rPr>
                <w:rFonts w:cstheme="minorHAnsi"/>
                <w:b/>
                <w:bCs/>
                <w:color w:val="522A5B"/>
                <w:sz w:val="24"/>
                <w:szCs w:val="24"/>
                <w:u w:val="single"/>
              </w:rPr>
              <w:t>Misconceptions in this topic</w:t>
            </w:r>
          </w:p>
          <w:p w14:paraId="06BCC491" w14:textId="77777777" w:rsidR="00DE332C" w:rsidRDefault="00DE332C" w:rsidP="0003583A">
            <w:pPr>
              <w:pStyle w:val="ListParagraph"/>
              <w:numPr>
                <w:ilvl w:val="0"/>
                <w:numId w:val="6"/>
              </w:numPr>
              <w:spacing w:after="0" w:line="240" w:lineRule="auto"/>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That muscles push the bones </w:t>
            </w:r>
            <w:r w:rsidRPr="00DE332C">
              <w:rPr>
                <w:rFonts w:asciiTheme="majorHAnsi" w:hAnsiTheme="majorHAnsi" w:cstheme="majorHAnsi"/>
                <w:b/>
                <w:bCs/>
                <w:i/>
                <w:iCs/>
                <w:color w:val="000000" w:themeColor="text1"/>
                <w:sz w:val="20"/>
                <w:szCs w:val="20"/>
              </w:rPr>
              <w:t>(incorrect).</w:t>
            </w:r>
          </w:p>
          <w:p w14:paraId="6F270EDB" w14:textId="4766FA55" w:rsidR="00200A35" w:rsidRDefault="00200A35" w:rsidP="00DE332C">
            <w:pPr>
              <w:spacing w:after="0" w:line="240" w:lineRule="auto"/>
              <w:ind w:left="360"/>
              <w:rPr>
                <w:rFonts w:asciiTheme="majorHAnsi" w:hAnsiTheme="majorHAnsi" w:cstheme="majorHAnsi"/>
                <w:i/>
                <w:iCs/>
                <w:color w:val="000000" w:themeColor="text1"/>
                <w:sz w:val="20"/>
                <w:szCs w:val="20"/>
                <w:lang w:val="en"/>
              </w:rPr>
            </w:pPr>
            <w:r w:rsidRPr="00DE332C">
              <w:rPr>
                <w:rFonts w:asciiTheme="majorHAnsi" w:hAnsiTheme="majorHAnsi" w:cstheme="majorHAnsi"/>
                <w:color w:val="000000" w:themeColor="text1"/>
                <w:sz w:val="20"/>
                <w:szCs w:val="20"/>
                <w:u w:val="single"/>
              </w:rPr>
              <w:t>Antagonistic muscles work</w:t>
            </w:r>
            <w:r w:rsidR="00DE332C" w:rsidRPr="00DE332C">
              <w:rPr>
                <w:rFonts w:asciiTheme="majorHAnsi" w:hAnsiTheme="majorHAnsi" w:cstheme="majorHAnsi"/>
                <w:color w:val="000000" w:themeColor="text1"/>
                <w:sz w:val="20"/>
                <w:szCs w:val="20"/>
                <w:u w:val="single"/>
              </w:rPr>
              <w:t xml:space="preserve"> together in pairs</w:t>
            </w:r>
            <w:r w:rsidRPr="00DE332C">
              <w:rPr>
                <w:rFonts w:asciiTheme="majorHAnsi" w:hAnsiTheme="majorHAnsi" w:cstheme="majorHAnsi"/>
                <w:color w:val="000000" w:themeColor="text1"/>
                <w:sz w:val="20"/>
                <w:szCs w:val="20"/>
                <w:u w:val="single"/>
              </w:rPr>
              <w:t xml:space="preserve">. </w:t>
            </w:r>
            <w:r w:rsidRPr="00DE332C">
              <w:rPr>
                <w:rFonts w:asciiTheme="majorHAnsi" w:hAnsiTheme="majorHAnsi" w:cstheme="majorHAnsi"/>
                <w:color w:val="000000" w:themeColor="text1"/>
                <w:sz w:val="20"/>
                <w:szCs w:val="20"/>
                <w:u w:val="single"/>
                <w:lang w:val="en"/>
              </w:rPr>
              <w:t xml:space="preserve"> As one muscle </w:t>
            </w:r>
            <w:r w:rsidRPr="00DE332C">
              <w:rPr>
                <w:rFonts w:asciiTheme="majorHAnsi" w:hAnsiTheme="majorHAnsi" w:cstheme="majorHAnsi"/>
                <w:b/>
                <w:bCs/>
                <w:color w:val="000000" w:themeColor="text1"/>
                <w:sz w:val="20"/>
                <w:szCs w:val="20"/>
                <w:u w:val="single"/>
                <w:lang w:val="en"/>
              </w:rPr>
              <w:t>contracts</w:t>
            </w:r>
            <w:r w:rsidRPr="00DE332C">
              <w:rPr>
                <w:rFonts w:asciiTheme="majorHAnsi" w:hAnsiTheme="majorHAnsi" w:cstheme="majorHAnsi"/>
                <w:color w:val="000000" w:themeColor="text1"/>
                <w:sz w:val="20"/>
                <w:szCs w:val="20"/>
                <w:u w:val="single"/>
                <w:lang w:val="en"/>
              </w:rPr>
              <w:t>, the other</w:t>
            </w:r>
            <w:r w:rsidRPr="00DE332C">
              <w:rPr>
                <w:rFonts w:asciiTheme="majorHAnsi" w:hAnsiTheme="majorHAnsi" w:cstheme="majorHAnsi"/>
                <w:b/>
                <w:bCs/>
                <w:color w:val="000000" w:themeColor="text1"/>
                <w:sz w:val="20"/>
                <w:szCs w:val="20"/>
                <w:u w:val="single"/>
                <w:lang w:val="en"/>
              </w:rPr>
              <w:t xml:space="preserve"> relaxes</w:t>
            </w:r>
            <w:r w:rsidR="0003583A" w:rsidRPr="00DE332C">
              <w:rPr>
                <w:rFonts w:asciiTheme="majorHAnsi" w:hAnsiTheme="majorHAnsi" w:cstheme="majorHAnsi"/>
                <w:b/>
                <w:bCs/>
                <w:color w:val="000000" w:themeColor="text1"/>
                <w:sz w:val="20"/>
                <w:szCs w:val="20"/>
                <w:u w:val="single"/>
                <w:lang w:val="en"/>
              </w:rPr>
              <w:t>.</w:t>
            </w:r>
            <w:r w:rsidR="0003583A" w:rsidRPr="00DE332C">
              <w:rPr>
                <w:rFonts w:asciiTheme="majorHAnsi" w:hAnsiTheme="majorHAnsi" w:cstheme="majorHAnsi"/>
                <w:b/>
                <w:bCs/>
                <w:i/>
                <w:iCs/>
                <w:color w:val="000000" w:themeColor="text1"/>
                <w:sz w:val="20"/>
                <w:szCs w:val="20"/>
                <w:lang w:val="en"/>
              </w:rPr>
              <w:t xml:space="preserve">  </w:t>
            </w:r>
            <w:r w:rsidR="0003583A" w:rsidRPr="00DE332C">
              <w:rPr>
                <w:rFonts w:asciiTheme="majorHAnsi" w:hAnsiTheme="majorHAnsi" w:cstheme="majorHAnsi"/>
                <w:i/>
                <w:iCs/>
                <w:color w:val="000000" w:themeColor="text1"/>
                <w:sz w:val="20"/>
                <w:szCs w:val="20"/>
                <w:lang w:val="en"/>
              </w:rPr>
              <w:t xml:space="preserve">Relaxation of muscles is a returning to the resting length, and </w:t>
            </w:r>
            <w:r w:rsidR="00DE332C" w:rsidRPr="00DE332C">
              <w:rPr>
                <w:rFonts w:asciiTheme="majorHAnsi" w:hAnsiTheme="majorHAnsi" w:cstheme="majorHAnsi"/>
                <w:b/>
                <w:bCs/>
                <w:color w:val="000000" w:themeColor="text1"/>
                <w:sz w:val="20"/>
                <w:szCs w:val="20"/>
                <w:u w:val="single"/>
                <w:lang w:val="en"/>
              </w:rPr>
              <w:t>NOT</w:t>
            </w:r>
            <w:r w:rsidR="0003583A" w:rsidRPr="00DE332C">
              <w:rPr>
                <w:rFonts w:asciiTheme="majorHAnsi" w:hAnsiTheme="majorHAnsi" w:cstheme="majorHAnsi"/>
                <w:i/>
                <w:iCs/>
                <w:color w:val="000000" w:themeColor="text1"/>
                <w:sz w:val="20"/>
                <w:szCs w:val="20"/>
                <w:lang w:val="en"/>
              </w:rPr>
              <w:t xml:space="preserve"> a</w:t>
            </w:r>
            <w:r w:rsidR="00DE332C">
              <w:rPr>
                <w:rFonts w:asciiTheme="majorHAnsi" w:hAnsiTheme="majorHAnsi" w:cstheme="majorHAnsi"/>
                <w:i/>
                <w:iCs/>
                <w:color w:val="000000" w:themeColor="text1"/>
                <w:sz w:val="20"/>
                <w:szCs w:val="20"/>
                <w:lang w:val="en"/>
              </w:rPr>
              <w:t xml:space="preserve"> </w:t>
            </w:r>
            <w:r w:rsidR="0003583A" w:rsidRPr="00DE332C">
              <w:rPr>
                <w:rFonts w:asciiTheme="majorHAnsi" w:hAnsiTheme="majorHAnsi" w:cstheme="majorHAnsi"/>
                <w:i/>
                <w:iCs/>
                <w:color w:val="000000" w:themeColor="text1"/>
                <w:sz w:val="20"/>
                <w:szCs w:val="20"/>
                <w:lang w:val="en"/>
              </w:rPr>
              <w:t>lengthening/stretching</w:t>
            </w:r>
            <w:r w:rsidR="00DE332C">
              <w:rPr>
                <w:rFonts w:asciiTheme="majorHAnsi" w:hAnsiTheme="majorHAnsi" w:cstheme="majorHAnsi"/>
                <w:i/>
                <w:iCs/>
                <w:color w:val="000000" w:themeColor="text1"/>
                <w:sz w:val="20"/>
                <w:szCs w:val="20"/>
                <w:lang w:val="en"/>
              </w:rPr>
              <w:t xml:space="preserve"> or pushing</w:t>
            </w:r>
            <w:r w:rsidR="0003583A" w:rsidRPr="00DE332C">
              <w:rPr>
                <w:rFonts w:asciiTheme="majorHAnsi" w:hAnsiTheme="majorHAnsi" w:cstheme="majorHAnsi"/>
                <w:i/>
                <w:iCs/>
                <w:color w:val="000000" w:themeColor="text1"/>
                <w:sz w:val="20"/>
                <w:szCs w:val="20"/>
                <w:lang w:val="en"/>
              </w:rPr>
              <w:t>.</w:t>
            </w:r>
          </w:p>
          <w:p w14:paraId="549E5F33" w14:textId="77777777" w:rsidR="00DE332C" w:rsidRPr="00DE332C" w:rsidRDefault="00DE332C" w:rsidP="00DE332C">
            <w:pPr>
              <w:spacing w:after="0" w:line="240" w:lineRule="auto"/>
              <w:ind w:left="360"/>
              <w:rPr>
                <w:rFonts w:asciiTheme="majorHAnsi" w:hAnsiTheme="majorHAnsi" w:cstheme="majorHAnsi"/>
                <w:i/>
                <w:iCs/>
                <w:color w:val="000000" w:themeColor="text1"/>
                <w:sz w:val="20"/>
                <w:szCs w:val="20"/>
              </w:rPr>
            </w:pPr>
          </w:p>
          <w:p w14:paraId="0BE13D72" w14:textId="77777777" w:rsidR="00DE332C" w:rsidRPr="00DE332C" w:rsidRDefault="00200A35" w:rsidP="00BF0F7B">
            <w:pPr>
              <w:pStyle w:val="ListParagraph"/>
              <w:numPr>
                <w:ilvl w:val="0"/>
                <w:numId w:val="6"/>
              </w:numPr>
              <w:spacing w:after="0"/>
              <w:rPr>
                <w:rFonts w:asciiTheme="majorHAnsi" w:hAnsiTheme="majorHAnsi" w:cstheme="majorHAnsi"/>
                <w:i/>
                <w:iCs/>
                <w:color w:val="000000" w:themeColor="text1"/>
                <w:sz w:val="20"/>
                <w:szCs w:val="20"/>
              </w:rPr>
            </w:pPr>
            <w:r w:rsidRPr="00DE332C">
              <w:rPr>
                <w:rFonts w:asciiTheme="majorHAnsi" w:hAnsiTheme="majorHAnsi" w:cstheme="majorHAnsi"/>
                <w:i/>
                <w:iCs/>
                <w:color w:val="000000" w:themeColor="text1"/>
                <w:sz w:val="20"/>
                <w:szCs w:val="20"/>
              </w:rPr>
              <w:t>That the skull is a fixed joint</w:t>
            </w:r>
            <w:r w:rsidR="00DE332C">
              <w:rPr>
                <w:rFonts w:asciiTheme="majorHAnsi" w:hAnsiTheme="majorHAnsi" w:cstheme="majorHAnsi"/>
                <w:i/>
                <w:iCs/>
                <w:color w:val="000000" w:themeColor="text1"/>
                <w:sz w:val="20"/>
                <w:szCs w:val="20"/>
              </w:rPr>
              <w:t xml:space="preserve"> </w:t>
            </w:r>
            <w:r w:rsidR="00DE332C" w:rsidRPr="00DE332C">
              <w:rPr>
                <w:rFonts w:asciiTheme="majorHAnsi" w:hAnsiTheme="majorHAnsi" w:cstheme="majorHAnsi"/>
                <w:b/>
                <w:bCs/>
                <w:i/>
                <w:iCs/>
                <w:color w:val="000000" w:themeColor="text1"/>
                <w:sz w:val="20"/>
                <w:szCs w:val="20"/>
              </w:rPr>
              <w:t>(incorrect)</w:t>
            </w:r>
            <w:r w:rsidRPr="00DE332C">
              <w:rPr>
                <w:rFonts w:asciiTheme="majorHAnsi" w:hAnsiTheme="majorHAnsi" w:cstheme="majorHAnsi"/>
                <w:b/>
                <w:bCs/>
                <w:i/>
                <w:iCs/>
                <w:color w:val="000000" w:themeColor="text1"/>
                <w:sz w:val="20"/>
                <w:szCs w:val="20"/>
              </w:rPr>
              <w:t xml:space="preserve">.  </w:t>
            </w:r>
          </w:p>
          <w:p w14:paraId="704CD9BE" w14:textId="2C25D463" w:rsidR="008E39B4" w:rsidRPr="00DE332C" w:rsidRDefault="00200A35" w:rsidP="00BF0F7B">
            <w:pPr>
              <w:spacing w:after="0"/>
              <w:rPr>
                <w:rFonts w:asciiTheme="majorHAnsi" w:hAnsiTheme="majorHAnsi" w:cstheme="majorHAnsi"/>
                <w:i/>
                <w:iCs/>
                <w:color w:val="000000" w:themeColor="text1"/>
                <w:sz w:val="20"/>
                <w:szCs w:val="20"/>
              </w:rPr>
            </w:pPr>
            <w:r w:rsidRPr="00DE332C">
              <w:rPr>
                <w:rFonts w:asciiTheme="majorHAnsi" w:hAnsiTheme="majorHAnsi" w:cstheme="majorHAnsi"/>
                <w:color w:val="000000" w:themeColor="text1"/>
                <w:sz w:val="20"/>
                <w:szCs w:val="20"/>
                <w:u w:val="single"/>
              </w:rPr>
              <w:t xml:space="preserve">The bones of the skull are held together by strong, </w:t>
            </w:r>
            <w:r w:rsidRPr="00DE332C">
              <w:rPr>
                <w:rFonts w:asciiTheme="majorHAnsi" w:hAnsiTheme="majorHAnsi" w:cstheme="majorHAnsi"/>
                <w:b/>
                <w:bCs/>
                <w:color w:val="000000" w:themeColor="text1"/>
                <w:sz w:val="20"/>
                <w:szCs w:val="20"/>
                <w:u w:val="single"/>
              </w:rPr>
              <w:t>fibrous and elastic joints called sutures</w:t>
            </w:r>
            <w:r w:rsidRPr="00DE332C">
              <w:rPr>
                <w:rFonts w:asciiTheme="majorHAnsi" w:hAnsiTheme="majorHAnsi" w:cstheme="majorHAnsi"/>
                <w:i/>
                <w:iCs/>
                <w:color w:val="000000" w:themeColor="text1"/>
                <w:sz w:val="20"/>
                <w:szCs w:val="20"/>
              </w:rPr>
              <w:t>.  During infancy and childhood, the sutures are flexible. This allows the brain to grow quickly and protects the brain from minor impacts to the head (such as when the infant is learning to hold his head up, roll over, and sit up). Without flexible sutures the child's brain could not grow enough. The child would develop brain damage.</w:t>
            </w:r>
          </w:p>
        </w:tc>
        <w:tc>
          <w:tcPr>
            <w:tcW w:w="1564" w:type="dxa"/>
            <w:vMerge/>
            <w:shd w:val="clear" w:color="auto" w:fill="FFEFFF"/>
          </w:tcPr>
          <w:p w14:paraId="4F4A4CCD" w14:textId="77777777" w:rsidR="008E39B4" w:rsidRPr="00F9765D" w:rsidRDefault="008E39B4" w:rsidP="00227ECC">
            <w:pPr>
              <w:rPr>
                <w:rFonts w:cstheme="minorHAnsi"/>
                <w:b/>
                <w:bCs/>
                <w:sz w:val="24"/>
                <w:szCs w:val="24"/>
                <w:u w:val="single"/>
              </w:rPr>
            </w:pPr>
          </w:p>
        </w:tc>
      </w:tr>
      <w:tr w:rsidR="008E39B4" w:rsidRPr="00F9765D" w14:paraId="41DD1A54" w14:textId="77777777" w:rsidTr="005E7B4E">
        <w:trPr>
          <w:trHeight w:val="33"/>
        </w:trPr>
        <w:tc>
          <w:tcPr>
            <w:tcW w:w="8774" w:type="dxa"/>
            <w:gridSpan w:val="2"/>
            <w:shd w:val="clear" w:color="auto" w:fill="FFEFFF"/>
          </w:tcPr>
          <w:p w14:paraId="42F8EE7E" w14:textId="77777777" w:rsidR="008E39B4" w:rsidRPr="00AE4040" w:rsidRDefault="008E39B4" w:rsidP="0003583A">
            <w:pPr>
              <w:spacing w:after="0"/>
              <w:rPr>
                <w:rFonts w:cstheme="minorHAnsi"/>
                <w:b/>
                <w:bCs/>
                <w:color w:val="9C16C0"/>
                <w:sz w:val="24"/>
                <w:szCs w:val="24"/>
                <w:u w:val="single"/>
              </w:rPr>
            </w:pPr>
            <w:r w:rsidRPr="00AE4040">
              <w:rPr>
                <w:rFonts w:cstheme="minorHAnsi"/>
                <w:b/>
                <w:bCs/>
                <w:color w:val="9C16C0"/>
                <w:sz w:val="24"/>
                <w:szCs w:val="24"/>
                <w:u w:val="single"/>
              </w:rPr>
              <w:t>What opportunities are there for wider study?</w:t>
            </w:r>
          </w:p>
          <w:p w14:paraId="3A103A93" w14:textId="217359D2" w:rsidR="008E39B4" w:rsidRPr="0003583A" w:rsidRDefault="00A03C4F" w:rsidP="0003583A">
            <w:pPr>
              <w:spacing w:after="0"/>
              <w:rPr>
                <w:rFonts w:cstheme="minorHAnsi"/>
                <w:b/>
                <w:bCs/>
                <w:color w:val="9C16C0"/>
                <w:sz w:val="20"/>
                <w:szCs w:val="20"/>
                <w:u w:val="single"/>
              </w:rPr>
            </w:pPr>
            <w:r w:rsidRPr="0003583A">
              <w:rPr>
                <w:rFonts w:cstheme="minorHAnsi"/>
                <w:b/>
                <w:bCs/>
                <w:color w:val="9C16C0"/>
                <w:sz w:val="20"/>
                <w:szCs w:val="20"/>
                <w:u w:val="single"/>
              </w:rPr>
              <w:t>Careers:</w:t>
            </w:r>
          </w:p>
          <w:p w14:paraId="36749408" w14:textId="77109FDF" w:rsidR="00A03C4F" w:rsidRPr="00A03C4F" w:rsidRDefault="00A03C4F" w:rsidP="0003583A">
            <w:pPr>
              <w:pStyle w:val="ListParagraph"/>
              <w:numPr>
                <w:ilvl w:val="0"/>
                <w:numId w:val="7"/>
              </w:numPr>
              <w:spacing w:after="0"/>
              <w:rPr>
                <w:rFonts w:cstheme="minorHAnsi"/>
                <w:color w:val="000000" w:themeColor="text1"/>
                <w:sz w:val="20"/>
                <w:szCs w:val="20"/>
              </w:rPr>
            </w:pPr>
            <w:r>
              <w:rPr>
                <w:rFonts w:cstheme="minorHAnsi"/>
                <w:color w:val="000000" w:themeColor="text1"/>
                <w:sz w:val="20"/>
                <w:szCs w:val="20"/>
              </w:rPr>
              <w:t>E</w:t>
            </w:r>
            <w:r w:rsidRPr="00A03C4F">
              <w:rPr>
                <w:rFonts w:cstheme="minorHAnsi"/>
                <w:color w:val="000000" w:themeColor="text1"/>
                <w:sz w:val="20"/>
                <w:szCs w:val="20"/>
              </w:rPr>
              <w:t>xercise physiology</w:t>
            </w:r>
            <w:r w:rsidRPr="00A03C4F">
              <w:rPr>
                <w:rFonts w:cstheme="minorHAnsi"/>
                <w:color w:val="000000" w:themeColor="text1"/>
                <w:sz w:val="20"/>
                <w:szCs w:val="20"/>
              </w:rPr>
              <w:t xml:space="preserve"> or trainer</w:t>
            </w:r>
            <w:r w:rsidRPr="00A03C4F">
              <w:rPr>
                <w:rFonts w:cstheme="minorHAnsi"/>
                <w:color w:val="000000" w:themeColor="text1"/>
                <w:sz w:val="20"/>
                <w:szCs w:val="20"/>
              </w:rPr>
              <w:t xml:space="preserve"> – investigating ways to improve human performance. </w:t>
            </w:r>
          </w:p>
          <w:p w14:paraId="2DC8911D" w14:textId="2ED506F9" w:rsidR="00A03C4F" w:rsidRPr="00A03C4F" w:rsidRDefault="00A03C4F" w:rsidP="0003583A">
            <w:pPr>
              <w:pStyle w:val="ListParagraph"/>
              <w:numPr>
                <w:ilvl w:val="0"/>
                <w:numId w:val="7"/>
              </w:numPr>
              <w:spacing w:after="0"/>
              <w:rPr>
                <w:rFonts w:cstheme="minorHAnsi"/>
                <w:color w:val="000000" w:themeColor="text1"/>
                <w:sz w:val="20"/>
                <w:szCs w:val="20"/>
              </w:rPr>
            </w:pPr>
            <w:r w:rsidRPr="00A03C4F">
              <w:rPr>
                <w:rFonts w:cstheme="minorHAnsi"/>
                <w:color w:val="000000" w:themeColor="text1"/>
                <w:sz w:val="20"/>
                <w:szCs w:val="20"/>
              </w:rPr>
              <w:t>Chiropractor</w:t>
            </w:r>
          </w:p>
          <w:p w14:paraId="3D794E68" w14:textId="0BBA2C1A" w:rsidR="00A03C4F" w:rsidRPr="00A03C4F" w:rsidRDefault="00A03C4F" w:rsidP="00A03C4F">
            <w:pPr>
              <w:pStyle w:val="ListParagraph"/>
              <w:numPr>
                <w:ilvl w:val="0"/>
                <w:numId w:val="7"/>
              </w:numPr>
              <w:rPr>
                <w:rFonts w:cstheme="minorHAnsi"/>
                <w:color w:val="000000" w:themeColor="text1"/>
                <w:sz w:val="20"/>
                <w:szCs w:val="20"/>
              </w:rPr>
            </w:pPr>
            <w:r w:rsidRPr="00A03C4F">
              <w:rPr>
                <w:rFonts w:cstheme="minorHAnsi"/>
                <w:color w:val="000000" w:themeColor="text1"/>
                <w:sz w:val="20"/>
                <w:szCs w:val="20"/>
              </w:rPr>
              <w:t>Orthopaedist</w:t>
            </w:r>
          </w:p>
          <w:p w14:paraId="60F1F871" w14:textId="15DA9BD7" w:rsidR="00A03C4F" w:rsidRPr="00A03C4F" w:rsidRDefault="00A03C4F" w:rsidP="00A03C4F">
            <w:pPr>
              <w:pStyle w:val="ListParagraph"/>
              <w:numPr>
                <w:ilvl w:val="0"/>
                <w:numId w:val="7"/>
              </w:numPr>
              <w:rPr>
                <w:rFonts w:cstheme="minorHAnsi"/>
                <w:color w:val="000000" w:themeColor="text1"/>
                <w:sz w:val="20"/>
                <w:szCs w:val="20"/>
              </w:rPr>
            </w:pPr>
            <w:r w:rsidRPr="00A03C4F">
              <w:rPr>
                <w:rFonts w:cstheme="minorHAnsi"/>
                <w:color w:val="000000" w:themeColor="text1"/>
                <w:sz w:val="20"/>
                <w:szCs w:val="20"/>
              </w:rPr>
              <w:t>Massage therapist</w:t>
            </w:r>
          </w:p>
          <w:p w14:paraId="7E995660" w14:textId="541DA9D2" w:rsidR="00A03C4F" w:rsidRDefault="00A03C4F" w:rsidP="00A03C4F">
            <w:pPr>
              <w:pStyle w:val="ListParagraph"/>
              <w:numPr>
                <w:ilvl w:val="0"/>
                <w:numId w:val="7"/>
              </w:numPr>
              <w:rPr>
                <w:rFonts w:cstheme="minorHAnsi"/>
                <w:color w:val="000000" w:themeColor="text1"/>
                <w:sz w:val="20"/>
                <w:szCs w:val="20"/>
              </w:rPr>
            </w:pPr>
            <w:r w:rsidRPr="00A03C4F">
              <w:rPr>
                <w:rFonts w:cstheme="minorHAnsi"/>
                <w:color w:val="000000" w:themeColor="text1"/>
                <w:sz w:val="20"/>
                <w:szCs w:val="20"/>
              </w:rPr>
              <w:t>Rheumatologist</w:t>
            </w:r>
          </w:p>
          <w:p w14:paraId="1108AFF0" w14:textId="60CAF687" w:rsidR="0003583A" w:rsidRDefault="0003583A" w:rsidP="00A03C4F">
            <w:pPr>
              <w:pStyle w:val="ListParagraph"/>
              <w:numPr>
                <w:ilvl w:val="0"/>
                <w:numId w:val="7"/>
              </w:numPr>
              <w:rPr>
                <w:rFonts w:cstheme="minorHAnsi"/>
                <w:color w:val="000000" w:themeColor="text1"/>
                <w:sz w:val="20"/>
                <w:szCs w:val="20"/>
              </w:rPr>
            </w:pPr>
            <w:r>
              <w:rPr>
                <w:rFonts w:cstheme="minorHAnsi"/>
                <w:color w:val="000000" w:themeColor="text1"/>
                <w:sz w:val="20"/>
                <w:szCs w:val="20"/>
              </w:rPr>
              <w:t>Orthotist/prosthetist</w:t>
            </w:r>
          </w:p>
          <w:p w14:paraId="3CA5C2BD" w14:textId="77777777" w:rsidR="00BF0F7B" w:rsidRPr="00BF0F7B" w:rsidRDefault="00A03C4F" w:rsidP="008D0764">
            <w:pPr>
              <w:pStyle w:val="ListParagraph"/>
              <w:numPr>
                <w:ilvl w:val="0"/>
                <w:numId w:val="7"/>
              </w:numPr>
              <w:spacing w:after="0"/>
              <w:rPr>
                <w:rFonts w:cstheme="minorHAnsi"/>
                <w:b/>
                <w:bCs/>
                <w:color w:val="9C16C0"/>
                <w:sz w:val="24"/>
                <w:szCs w:val="24"/>
                <w:u w:val="single"/>
              </w:rPr>
            </w:pPr>
            <w:r w:rsidRPr="00BF0F7B">
              <w:rPr>
                <w:rFonts w:cstheme="minorHAnsi"/>
                <w:color w:val="000000" w:themeColor="text1"/>
                <w:sz w:val="20"/>
                <w:szCs w:val="20"/>
              </w:rPr>
              <w:t xml:space="preserve">pharmaceutical or biotechnology industries </w:t>
            </w:r>
          </w:p>
          <w:p w14:paraId="4E182AFC" w14:textId="3CA26266" w:rsidR="009A0A1D" w:rsidRPr="00BF0F7B" w:rsidRDefault="009A0A1D" w:rsidP="00BF0F7B">
            <w:pPr>
              <w:spacing w:after="0"/>
              <w:rPr>
                <w:rFonts w:cstheme="minorHAnsi"/>
                <w:b/>
                <w:bCs/>
                <w:color w:val="9C16C0"/>
                <w:sz w:val="24"/>
                <w:szCs w:val="24"/>
                <w:u w:val="single"/>
              </w:rPr>
            </w:pPr>
            <w:r w:rsidRPr="00BF0F7B">
              <w:rPr>
                <w:rFonts w:cstheme="minorHAnsi"/>
                <w:b/>
                <w:bCs/>
                <w:color w:val="9C16C0"/>
                <w:sz w:val="24"/>
                <w:szCs w:val="24"/>
                <w:u w:val="single"/>
              </w:rPr>
              <w:t>Extracurricular opportunities and Visits:</w:t>
            </w:r>
          </w:p>
          <w:p w14:paraId="001E2D6F" w14:textId="51A4C468" w:rsidR="00227ECC" w:rsidRPr="00811F13" w:rsidRDefault="009A0A1D" w:rsidP="00DE332C">
            <w:pPr>
              <w:spacing w:after="0"/>
              <w:rPr>
                <w:rFonts w:cstheme="minorHAnsi"/>
                <w:color w:val="000000" w:themeColor="text1"/>
                <w:sz w:val="20"/>
                <w:szCs w:val="20"/>
              </w:rPr>
            </w:pPr>
            <w:r>
              <w:rPr>
                <w:rFonts w:cstheme="minorHAnsi"/>
                <w:color w:val="000000" w:themeColor="text1"/>
                <w:sz w:val="20"/>
                <w:szCs w:val="20"/>
              </w:rPr>
              <w:t>Science Technology, Engineering (And) Maths</w:t>
            </w:r>
            <w:r w:rsidR="00A03C4F">
              <w:rPr>
                <w:rFonts w:cstheme="minorHAnsi"/>
                <w:color w:val="000000" w:themeColor="text1"/>
                <w:sz w:val="20"/>
                <w:szCs w:val="20"/>
              </w:rPr>
              <w:t xml:space="preserve">:  </w:t>
            </w:r>
            <w:r w:rsidR="0003583A">
              <w:rPr>
                <w:rFonts w:cstheme="minorHAnsi"/>
                <w:color w:val="000000" w:themeColor="text1"/>
                <w:sz w:val="20"/>
                <w:szCs w:val="20"/>
              </w:rPr>
              <w:t xml:space="preserve">The Schools </w:t>
            </w:r>
            <w:r w:rsidRPr="009A0A1D">
              <w:rPr>
                <w:rFonts w:cstheme="minorHAnsi"/>
                <w:b/>
                <w:bCs/>
                <w:color w:val="000000" w:themeColor="text1"/>
                <w:sz w:val="20"/>
                <w:szCs w:val="20"/>
                <w:u w:val="single"/>
              </w:rPr>
              <w:t>STE(A)M</w:t>
            </w:r>
            <w:r>
              <w:rPr>
                <w:rFonts w:cstheme="minorHAnsi"/>
                <w:color w:val="000000" w:themeColor="text1"/>
                <w:sz w:val="20"/>
                <w:szCs w:val="20"/>
              </w:rPr>
              <w:t xml:space="preserve"> </w:t>
            </w:r>
            <w:r w:rsidR="00DE332C">
              <w:rPr>
                <w:rFonts w:cstheme="minorHAnsi"/>
                <w:color w:val="000000" w:themeColor="text1"/>
                <w:sz w:val="20"/>
                <w:szCs w:val="20"/>
              </w:rPr>
              <w:t>group provides information about</w:t>
            </w:r>
            <w:r>
              <w:rPr>
                <w:rFonts w:cstheme="minorHAnsi"/>
                <w:color w:val="000000" w:themeColor="text1"/>
                <w:sz w:val="20"/>
                <w:szCs w:val="20"/>
              </w:rPr>
              <w:t xml:space="preserve"> trips, visits and opportunities</w:t>
            </w:r>
            <w:r w:rsidR="00DE332C">
              <w:rPr>
                <w:rFonts w:cstheme="minorHAnsi"/>
                <w:color w:val="000000" w:themeColor="text1"/>
                <w:sz w:val="20"/>
                <w:szCs w:val="20"/>
              </w:rPr>
              <w:t>, check them out on the school’s SharePoint pages.</w:t>
            </w:r>
          </w:p>
        </w:tc>
        <w:tc>
          <w:tcPr>
            <w:tcW w:w="1564" w:type="dxa"/>
            <w:vMerge/>
            <w:shd w:val="clear" w:color="auto" w:fill="FFEFFF"/>
          </w:tcPr>
          <w:p w14:paraId="20C1B22D" w14:textId="77777777" w:rsidR="008E39B4" w:rsidRPr="00F9765D" w:rsidRDefault="008E39B4" w:rsidP="00227ECC">
            <w:pPr>
              <w:rPr>
                <w:rFonts w:cstheme="minorHAnsi"/>
                <w:b/>
                <w:bCs/>
                <w:sz w:val="24"/>
                <w:szCs w:val="24"/>
                <w:u w:val="single"/>
              </w:rPr>
            </w:pPr>
          </w:p>
        </w:tc>
      </w:tr>
      <w:tr w:rsidR="008E39B4" w:rsidRPr="00DE332C" w14:paraId="08B85AF4" w14:textId="77777777" w:rsidTr="005E7B4E">
        <w:trPr>
          <w:trHeight w:val="558"/>
        </w:trPr>
        <w:tc>
          <w:tcPr>
            <w:tcW w:w="8774" w:type="dxa"/>
            <w:gridSpan w:val="2"/>
            <w:shd w:val="clear" w:color="auto" w:fill="FFEFFF"/>
          </w:tcPr>
          <w:p w14:paraId="5A47D04C" w14:textId="3284CC43" w:rsidR="008E39B4" w:rsidRPr="00DE332C" w:rsidRDefault="008E39B4" w:rsidP="0003583A">
            <w:pPr>
              <w:spacing w:after="0"/>
              <w:rPr>
                <w:rFonts w:cstheme="minorHAnsi"/>
                <w:b/>
                <w:bCs/>
                <w:color w:val="9C16C0"/>
                <w:u w:val="single"/>
              </w:rPr>
            </w:pPr>
            <w:r w:rsidRPr="00DE332C">
              <w:rPr>
                <w:rFonts w:cstheme="minorHAnsi"/>
                <w:b/>
                <w:bCs/>
                <w:color w:val="9C16C0"/>
                <w:u w:val="single"/>
              </w:rPr>
              <w:t>How will I be assessed?</w:t>
            </w:r>
          </w:p>
          <w:p w14:paraId="2B9D0199" w14:textId="6969D936" w:rsidR="001200AA" w:rsidRPr="00DE332C" w:rsidRDefault="001200AA" w:rsidP="0003583A">
            <w:pPr>
              <w:spacing w:after="0"/>
              <w:rPr>
                <w:rFonts w:cstheme="minorHAnsi"/>
                <w:b/>
                <w:bCs/>
                <w:color w:val="461E64"/>
                <w:sz w:val="20"/>
                <w:szCs w:val="20"/>
                <w:u w:val="single"/>
              </w:rPr>
            </w:pPr>
            <w:r w:rsidRPr="00DE332C">
              <w:rPr>
                <w:rFonts w:cstheme="minorHAnsi"/>
                <w:b/>
                <w:bCs/>
                <w:color w:val="461E64"/>
                <w:sz w:val="20"/>
                <w:szCs w:val="20"/>
                <w:u w:val="single"/>
              </w:rPr>
              <w:t>(informal)</w:t>
            </w:r>
          </w:p>
          <w:p w14:paraId="3CB95FC4" w14:textId="77777777" w:rsidR="00B15EBF" w:rsidRPr="00DE332C" w:rsidRDefault="00B15EBF" w:rsidP="00B15EBF">
            <w:pPr>
              <w:pStyle w:val="ListParagraph"/>
              <w:numPr>
                <w:ilvl w:val="0"/>
                <w:numId w:val="9"/>
              </w:numPr>
              <w:spacing w:after="0" w:line="240" w:lineRule="auto"/>
              <w:rPr>
                <w:color w:val="000000" w:themeColor="text1"/>
                <w:sz w:val="20"/>
                <w:szCs w:val="20"/>
              </w:rPr>
            </w:pPr>
            <w:r w:rsidRPr="00DE332C">
              <w:rPr>
                <w:color w:val="000000" w:themeColor="text1"/>
                <w:sz w:val="20"/>
                <w:szCs w:val="20"/>
              </w:rPr>
              <w:t>Chicken dissection</w:t>
            </w:r>
          </w:p>
          <w:p w14:paraId="2E9BA50A" w14:textId="326DA31D" w:rsidR="00B15EBF" w:rsidRPr="00DE332C" w:rsidRDefault="00B15EBF" w:rsidP="00B15EBF">
            <w:pPr>
              <w:pStyle w:val="ListParagraph"/>
              <w:numPr>
                <w:ilvl w:val="0"/>
                <w:numId w:val="9"/>
              </w:numPr>
              <w:spacing w:after="0" w:line="240" w:lineRule="auto"/>
              <w:rPr>
                <w:color w:val="000000" w:themeColor="text1"/>
                <w:sz w:val="20"/>
                <w:szCs w:val="20"/>
              </w:rPr>
            </w:pPr>
            <w:r w:rsidRPr="00DE332C">
              <w:rPr>
                <w:color w:val="000000" w:themeColor="text1"/>
                <w:sz w:val="20"/>
                <w:szCs w:val="20"/>
              </w:rPr>
              <w:t xml:space="preserve">Producing model </w:t>
            </w:r>
            <w:r w:rsidR="001200AA" w:rsidRPr="00DE332C">
              <w:rPr>
                <w:color w:val="000000" w:themeColor="text1"/>
                <w:sz w:val="20"/>
                <w:szCs w:val="20"/>
              </w:rPr>
              <w:t>skeleton</w:t>
            </w:r>
          </w:p>
          <w:p w14:paraId="409DDF90" w14:textId="72D60CE5" w:rsidR="00B15EBF" w:rsidRPr="00DE332C" w:rsidRDefault="00B15EBF" w:rsidP="001200AA">
            <w:pPr>
              <w:pStyle w:val="ListParagraph"/>
              <w:numPr>
                <w:ilvl w:val="0"/>
                <w:numId w:val="9"/>
              </w:numPr>
              <w:spacing w:after="0" w:line="240" w:lineRule="auto"/>
              <w:rPr>
                <w:color w:val="000000" w:themeColor="text1"/>
                <w:sz w:val="20"/>
                <w:szCs w:val="20"/>
              </w:rPr>
            </w:pPr>
            <w:r w:rsidRPr="00DE332C">
              <w:rPr>
                <w:color w:val="000000" w:themeColor="text1"/>
                <w:sz w:val="20"/>
                <w:szCs w:val="20"/>
              </w:rPr>
              <w:t>Printed PLCs – ticked off throughout unit</w:t>
            </w:r>
          </w:p>
          <w:p w14:paraId="19B7BF12" w14:textId="5B43E767" w:rsidR="001200AA" w:rsidRPr="00DE332C" w:rsidRDefault="001200AA" w:rsidP="001200AA">
            <w:pPr>
              <w:spacing w:after="0" w:line="240" w:lineRule="auto"/>
              <w:rPr>
                <w:b/>
                <w:bCs/>
                <w:color w:val="002060"/>
                <w:sz w:val="20"/>
                <w:szCs w:val="20"/>
                <w:u w:val="single"/>
              </w:rPr>
            </w:pPr>
            <w:r w:rsidRPr="00DE332C">
              <w:rPr>
                <w:b/>
                <w:bCs/>
                <w:color w:val="002060"/>
                <w:sz w:val="20"/>
                <w:szCs w:val="20"/>
                <w:u w:val="single"/>
              </w:rPr>
              <w:t>(Formal)</w:t>
            </w:r>
          </w:p>
          <w:p w14:paraId="7C953E82" w14:textId="145ACD25" w:rsidR="00811F13" w:rsidRPr="00DE332C" w:rsidRDefault="001200AA" w:rsidP="0003583A">
            <w:pPr>
              <w:spacing w:after="0" w:line="240" w:lineRule="auto"/>
              <w:rPr>
                <w:color w:val="000000" w:themeColor="text1"/>
              </w:rPr>
            </w:pPr>
            <w:r w:rsidRPr="00DE332C">
              <w:rPr>
                <w:color w:val="000000" w:themeColor="text1"/>
                <w:sz w:val="20"/>
                <w:szCs w:val="20"/>
              </w:rPr>
              <w:t xml:space="preserve">As part of the </w:t>
            </w:r>
            <w:r w:rsidR="006911EA" w:rsidRPr="00DE332C">
              <w:rPr>
                <w:color w:val="000000" w:themeColor="text1"/>
                <w:sz w:val="20"/>
                <w:szCs w:val="20"/>
              </w:rPr>
              <w:t xml:space="preserve">key stage 3 </w:t>
            </w:r>
            <w:r w:rsidRPr="00DE332C">
              <w:rPr>
                <w:color w:val="000000" w:themeColor="text1"/>
                <w:sz w:val="20"/>
                <w:szCs w:val="20"/>
              </w:rPr>
              <w:t>combined testing system</w:t>
            </w:r>
            <w:r w:rsidR="006911EA" w:rsidRPr="00DE332C">
              <w:rPr>
                <w:color w:val="000000" w:themeColor="text1"/>
                <w:sz w:val="20"/>
                <w:szCs w:val="20"/>
              </w:rPr>
              <w:t>.  This topic will be assessed, alongside 2 other topics, as part of Highcliffe Science Department assessment policy.</w:t>
            </w:r>
          </w:p>
        </w:tc>
        <w:tc>
          <w:tcPr>
            <w:tcW w:w="1564" w:type="dxa"/>
            <w:vMerge/>
            <w:shd w:val="clear" w:color="auto" w:fill="FFEFFF"/>
          </w:tcPr>
          <w:p w14:paraId="048BF811" w14:textId="77777777" w:rsidR="008E39B4" w:rsidRPr="00DE332C" w:rsidRDefault="008E39B4" w:rsidP="00227ECC">
            <w:pPr>
              <w:rPr>
                <w:rFonts w:cstheme="minorHAnsi"/>
                <w:b/>
                <w:bCs/>
                <w:u w:val="single"/>
              </w:rPr>
            </w:pPr>
          </w:p>
        </w:tc>
      </w:tr>
    </w:tbl>
    <w:p w14:paraId="42B3A29B" w14:textId="49864984" w:rsidR="0053445E" w:rsidRPr="00DE332C" w:rsidRDefault="00180600" w:rsidP="008E39B4">
      <w:pPr>
        <w:rPr>
          <w:sz w:val="20"/>
          <w:szCs w:val="20"/>
        </w:rPr>
      </w:pPr>
    </w:p>
    <w:sectPr w:rsidR="0053445E" w:rsidRPr="00DE332C"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46588" w14:textId="77777777" w:rsidR="00180600" w:rsidRDefault="00180600" w:rsidP="00017B74">
      <w:pPr>
        <w:spacing w:after="0" w:line="240" w:lineRule="auto"/>
      </w:pPr>
      <w:r>
        <w:separator/>
      </w:r>
    </w:p>
  </w:endnote>
  <w:endnote w:type="continuationSeparator" w:id="0">
    <w:p w14:paraId="20C4166A" w14:textId="77777777" w:rsidR="00180600" w:rsidRDefault="00180600"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06E29" w14:textId="77777777" w:rsidR="00180600" w:rsidRDefault="00180600" w:rsidP="00017B74">
      <w:pPr>
        <w:spacing w:after="0" w:line="240" w:lineRule="auto"/>
      </w:pPr>
      <w:r>
        <w:separator/>
      </w:r>
    </w:p>
  </w:footnote>
  <w:footnote w:type="continuationSeparator" w:id="0">
    <w:p w14:paraId="4E4EBE17" w14:textId="77777777" w:rsidR="00180600" w:rsidRDefault="00180600"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A90B29"/>
    <w:multiLevelType w:val="hybridMultilevel"/>
    <w:tmpl w:val="CFFC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F47F7"/>
    <w:multiLevelType w:val="hybridMultilevel"/>
    <w:tmpl w:val="7758D834"/>
    <w:lvl w:ilvl="0" w:tplc="BC604E4E">
      <w:start w:val="1"/>
      <w:numFmt w:val="bullet"/>
      <w:lvlText w:val=""/>
      <w:lvlJc w:val="left"/>
      <w:pPr>
        <w:ind w:left="720" w:hanging="360"/>
      </w:pPr>
      <w:rPr>
        <w:rFonts w:ascii="Symbol" w:hAnsi="Symbol" w:cs="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4D5CF7"/>
    <w:multiLevelType w:val="hybridMultilevel"/>
    <w:tmpl w:val="5AD8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2920D5"/>
    <w:multiLevelType w:val="hybridMultilevel"/>
    <w:tmpl w:val="7E3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75BF6"/>
    <w:multiLevelType w:val="hybridMultilevel"/>
    <w:tmpl w:val="8348EE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AE4C8F"/>
    <w:multiLevelType w:val="hybridMultilevel"/>
    <w:tmpl w:val="BADADB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7E6D29"/>
    <w:multiLevelType w:val="hybridMultilevel"/>
    <w:tmpl w:val="3EFCC5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1F55127"/>
    <w:multiLevelType w:val="hybridMultilevel"/>
    <w:tmpl w:val="127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21D01"/>
    <w:multiLevelType w:val="hybridMultilevel"/>
    <w:tmpl w:val="DDAC93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BB52A4A"/>
    <w:multiLevelType w:val="multilevel"/>
    <w:tmpl w:val="497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5"/>
  </w:num>
  <w:num w:numId="4">
    <w:abstractNumId w:val="4"/>
  </w:num>
  <w:num w:numId="5">
    <w:abstractNumId w:val="8"/>
  </w:num>
  <w:num w:numId="6">
    <w:abstractNumId w:val="1"/>
  </w:num>
  <w:num w:numId="7">
    <w:abstractNumId w:val="2"/>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583A"/>
    <w:rsid w:val="0007415F"/>
    <w:rsid w:val="001200AA"/>
    <w:rsid w:val="00180600"/>
    <w:rsid w:val="00200A35"/>
    <w:rsid w:val="00227ECC"/>
    <w:rsid w:val="00276163"/>
    <w:rsid w:val="00285C3F"/>
    <w:rsid w:val="002A7B2C"/>
    <w:rsid w:val="002B0167"/>
    <w:rsid w:val="003C39BA"/>
    <w:rsid w:val="003E6B6F"/>
    <w:rsid w:val="00440E6C"/>
    <w:rsid w:val="00487E07"/>
    <w:rsid w:val="005C3675"/>
    <w:rsid w:val="005D34AB"/>
    <w:rsid w:val="005E7B4E"/>
    <w:rsid w:val="005F4E99"/>
    <w:rsid w:val="006911EA"/>
    <w:rsid w:val="007146EF"/>
    <w:rsid w:val="00811F13"/>
    <w:rsid w:val="0083335D"/>
    <w:rsid w:val="0084355D"/>
    <w:rsid w:val="00847F4E"/>
    <w:rsid w:val="00867D25"/>
    <w:rsid w:val="008A5609"/>
    <w:rsid w:val="008B1952"/>
    <w:rsid w:val="008E39B4"/>
    <w:rsid w:val="009A0A1D"/>
    <w:rsid w:val="00A03C4F"/>
    <w:rsid w:val="00A23F48"/>
    <w:rsid w:val="00A314F1"/>
    <w:rsid w:val="00AE4040"/>
    <w:rsid w:val="00B15EBF"/>
    <w:rsid w:val="00B87ADF"/>
    <w:rsid w:val="00BA166B"/>
    <w:rsid w:val="00BA646E"/>
    <w:rsid w:val="00BF0F7B"/>
    <w:rsid w:val="00C32348"/>
    <w:rsid w:val="00CA59AB"/>
    <w:rsid w:val="00DB0006"/>
    <w:rsid w:val="00DC23A5"/>
    <w:rsid w:val="00DE332C"/>
    <w:rsid w:val="00E5371A"/>
    <w:rsid w:val="00EB0B0B"/>
    <w:rsid w:val="00F43D58"/>
    <w:rsid w:val="00F8253E"/>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407089">
      <w:bodyDiv w:val="1"/>
      <w:marLeft w:val="0"/>
      <w:marRight w:val="0"/>
      <w:marTop w:val="0"/>
      <w:marBottom w:val="0"/>
      <w:divBdr>
        <w:top w:val="none" w:sz="0" w:space="0" w:color="auto"/>
        <w:left w:val="none" w:sz="0" w:space="0" w:color="auto"/>
        <w:bottom w:val="none" w:sz="0" w:space="0" w:color="auto"/>
        <w:right w:val="none" w:sz="0" w:space="0" w:color="auto"/>
      </w:divBdr>
    </w:div>
    <w:div w:id="10689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48D3B13C3034F8970DF1E96A20343" ma:contentTypeVersion="12" ma:contentTypeDescription="Create a new document." ma:contentTypeScope="" ma:versionID="8038de5b72c7b0cca6accf404728724f">
  <xsd:schema xmlns:xsd="http://www.w3.org/2001/XMLSchema" xmlns:xs="http://www.w3.org/2001/XMLSchema" xmlns:p="http://schemas.microsoft.com/office/2006/metadata/properties" xmlns:ns2="b2437bac-72b0-44f6-85b8-c41e2661b2c6" xmlns:ns3="40350464-d6cc-451a-8197-3bf9a7ca8ff9" targetNamespace="http://schemas.microsoft.com/office/2006/metadata/properties" ma:root="true" ma:fieldsID="a2ebffedb19cae56203de8f4819c1822" ns2:_="" ns3:_="">
    <xsd:import namespace="b2437bac-72b0-44f6-85b8-c41e2661b2c6"/>
    <xsd:import namespace="40350464-d6cc-451a-8197-3bf9a7ca8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37bac-72b0-44f6-85b8-c41e2661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50464-d6cc-451a-8197-3bf9a7ca8f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920C43F9-8E14-4D28-B364-7AF405D19F3A}"/>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LWarren</cp:lastModifiedBy>
  <cp:revision>2</cp:revision>
  <dcterms:created xsi:type="dcterms:W3CDTF">2022-06-07T13:44:00Z</dcterms:created>
  <dcterms:modified xsi:type="dcterms:W3CDTF">2022-06-07T13:44:00Z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0x0101006DC48D3B13C3034F8970DF1E96A20343</vt:lpwstr>
  </property>
</Properties>
</file>